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439" w:rsidRPr="008E08FF" w:rsidRDefault="00473439" w:rsidP="00473439">
      <w:pPr>
        <w:spacing w:after="150" w:line="240" w:lineRule="auto"/>
        <w:outlineLvl w:val="0"/>
        <w:rPr>
          <w:rFonts w:ascii="Arial" w:eastAsia="Times New Roman" w:hAnsi="Arial" w:cs="Arial"/>
          <w:b/>
          <w:bCs/>
          <w:color w:val="324965"/>
          <w:kern w:val="36"/>
          <w:sz w:val="54"/>
          <w:szCs w:val="54"/>
          <w:lang w:eastAsia="en-GB"/>
        </w:rPr>
      </w:pPr>
      <w:r w:rsidRPr="008E08FF">
        <w:rPr>
          <w:rFonts w:ascii="Arial" w:eastAsia="Times New Roman" w:hAnsi="Arial" w:cs="Arial"/>
          <w:b/>
          <w:bCs/>
          <w:color w:val="324965"/>
          <w:kern w:val="36"/>
          <w:sz w:val="54"/>
          <w:szCs w:val="54"/>
          <w:lang w:eastAsia="en-GB"/>
        </w:rPr>
        <w:t>K</w:t>
      </w:r>
      <w:r>
        <w:rPr>
          <w:rFonts w:ascii="Arial" w:eastAsia="Times New Roman" w:hAnsi="Arial" w:cs="Arial"/>
          <w:b/>
          <w:bCs/>
          <w:color w:val="324965"/>
          <w:kern w:val="36"/>
          <w:sz w:val="54"/>
          <w:szCs w:val="54"/>
          <w:lang w:eastAsia="en-GB"/>
        </w:rPr>
        <w:t xml:space="preserve">ey </w:t>
      </w:r>
      <w:r w:rsidRPr="008E08FF">
        <w:rPr>
          <w:rFonts w:ascii="Arial" w:eastAsia="Times New Roman" w:hAnsi="Arial" w:cs="Arial"/>
          <w:b/>
          <w:bCs/>
          <w:color w:val="324965"/>
          <w:kern w:val="36"/>
          <w:sz w:val="54"/>
          <w:szCs w:val="54"/>
          <w:lang w:eastAsia="en-GB"/>
        </w:rPr>
        <w:t>S</w:t>
      </w:r>
      <w:r>
        <w:rPr>
          <w:rFonts w:ascii="Arial" w:eastAsia="Times New Roman" w:hAnsi="Arial" w:cs="Arial"/>
          <w:b/>
          <w:bCs/>
          <w:color w:val="324965"/>
          <w:kern w:val="36"/>
          <w:sz w:val="54"/>
          <w:szCs w:val="54"/>
          <w:lang w:eastAsia="en-GB"/>
        </w:rPr>
        <w:t xml:space="preserve">tage </w:t>
      </w:r>
      <w:r w:rsidRPr="008E08FF">
        <w:rPr>
          <w:rFonts w:ascii="Arial" w:eastAsia="Times New Roman" w:hAnsi="Arial" w:cs="Arial"/>
          <w:b/>
          <w:bCs/>
          <w:color w:val="324965"/>
          <w:kern w:val="36"/>
          <w:sz w:val="54"/>
          <w:szCs w:val="54"/>
          <w:lang w:eastAsia="en-GB"/>
        </w:rPr>
        <w:t>1 and K</w:t>
      </w:r>
      <w:r>
        <w:rPr>
          <w:rFonts w:ascii="Arial" w:eastAsia="Times New Roman" w:hAnsi="Arial" w:cs="Arial"/>
          <w:b/>
          <w:bCs/>
          <w:color w:val="324965"/>
          <w:kern w:val="36"/>
          <w:sz w:val="54"/>
          <w:szCs w:val="54"/>
          <w:lang w:eastAsia="en-GB"/>
        </w:rPr>
        <w:t xml:space="preserve">ey </w:t>
      </w:r>
      <w:r w:rsidRPr="008E08FF">
        <w:rPr>
          <w:rFonts w:ascii="Arial" w:eastAsia="Times New Roman" w:hAnsi="Arial" w:cs="Arial"/>
          <w:b/>
          <w:bCs/>
          <w:color w:val="324965"/>
          <w:kern w:val="36"/>
          <w:sz w:val="54"/>
          <w:szCs w:val="54"/>
          <w:lang w:eastAsia="en-GB"/>
        </w:rPr>
        <w:t>S</w:t>
      </w:r>
      <w:r>
        <w:rPr>
          <w:rFonts w:ascii="Arial" w:eastAsia="Times New Roman" w:hAnsi="Arial" w:cs="Arial"/>
          <w:b/>
          <w:bCs/>
          <w:color w:val="324965"/>
          <w:kern w:val="36"/>
          <w:sz w:val="54"/>
          <w:szCs w:val="54"/>
          <w:lang w:eastAsia="en-GB"/>
        </w:rPr>
        <w:t xml:space="preserve">tage </w:t>
      </w:r>
      <w:r w:rsidRPr="008E08FF">
        <w:rPr>
          <w:rFonts w:ascii="Arial" w:eastAsia="Times New Roman" w:hAnsi="Arial" w:cs="Arial"/>
          <w:b/>
          <w:bCs/>
          <w:color w:val="324965"/>
          <w:kern w:val="36"/>
          <w:sz w:val="54"/>
          <w:szCs w:val="54"/>
          <w:lang w:eastAsia="en-GB"/>
        </w:rPr>
        <w:t>2</w:t>
      </w:r>
      <w:r>
        <w:rPr>
          <w:rFonts w:ascii="Arial" w:eastAsia="Times New Roman" w:hAnsi="Arial" w:cs="Arial"/>
          <w:b/>
          <w:bCs/>
          <w:color w:val="324965"/>
          <w:kern w:val="36"/>
          <w:sz w:val="54"/>
          <w:szCs w:val="54"/>
          <w:lang w:eastAsia="en-GB"/>
        </w:rPr>
        <w:t xml:space="preserve"> (KS1&amp;2)</w:t>
      </w:r>
    </w:p>
    <w:p w:rsidR="00473439" w:rsidRPr="008E08FF" w:rsidRDefault="00473439" w:rsidP="00473439">
      <w:pPr>
        <w:spacing w:after="150" w:line="240" w:lineRule="auto"/>
        <w:rPr>
          <w:rFonts w:ascii="Arial" w:eastAsia="Times New Roman" w:hAnsi="Arial" w:cs="Arial"/>
          <w:color w:val="333333"/>
          <w:sz w:val="24"/>
          <w:szCs w:val="24"/>
          <w:lang w:eastAsia="en-GB"/>
        </w:rPr>
      </w:pPr>
      <w:r w:rsidRPr="008E08FF">
        <w:rPr>
          <w:rFonts w:ascii="Arial" w:eastAsia="Times New Roman" w:hAnsi="Arial" w:cs="Arial"/>
          <w:color w:val="333333"/>
          <w:sz w:val="24"/>
          <w:szCs w:val="24"/>
          <w:lang w:eastAsia="en-GB"/>
        </w:rPr>
        <w:t>K</w:t>
      </w:r>
      <w:r>
        <w:rPr>
          <w:rFonts w:ascii="Arial" w:eastAsia="Times New Roman" w:hAnsi="Arial" w:cs="Arial"/>
          <w:color w:val="333333"/>
          <w:sz w:val="24"/>
          <w:szCs w:val="24"/>
          <w:lang w:eastAsia="en-GB"/>
        </w:rPr>
        <w:t xml:space="preserve">ey </w:t>
      </w:r>
      <w:r w:rsidRPr="008E08FF">
        <w:rPr>
          <w:rFonts w:ascii="Arial" w:eastAsia="Times New Roman" w:hAnsi="Arial" w:cs="Arial"/>
          <w:color w:val="333333"/>
          <w:sz w:val="24"/>
          <w:szCs w:val="24"/>
          <w:lang w:eastAsia="en-GB"/>
        </w:rPr>
        <w:t>S</w:t>
      </w:r>
      <w:r>
        <w:rPr>
          <w:rFonts w:ascii="Arial" w:eastAsia="Times New Roman" w:hAnsi="Arial" w:cs="Arial"/>
          <w:color w:val="333333"/>
          <w:sz w:val="24"/>
          <w:szCs w:val="24"/>
          <w:lang w:eastAsia="en-GB"/>
        </w:rPr>
        <w:t xml:space="preserve">tage </w:t>
      </w:r>
      <w:r w:rsidRPr="008E08FF">
        <w:rPr>
          <w:rFonts w:ascii="Arial" w:eastAsia="Times New Roman" w:hAnsi="Arial" w:cs="Arial"/>
          <w:color w:val="333333"/>
          <w:sz w:val="24"/>
          <w:szCs w:val="24"/>
          <w:lang w:eastAsia="en-GB"/>
        </w:rPr>
        <w:t>1 and K</w:t>
      </w:r>
      <w:r>
        <w:rPr>
          <w:rFonts w:ascii="Arial" w:eastAsia="Times New Roman" w:hAnsi="Arial" w:cs="Arial"/>
          <w:color w:val="333333"/>
          <w:sz w:val="24"/>
          <w:szCs w:val="24"/>
          <w:lang w:eastAsia="en-GB"/>
        </w:rPr>
        <w:t xml:space="preserve">ey </w:t>
      </w:r>
      <w:r w:rsidRPr="008E08FF">
        <w:rPr>
          <w:rFonts w:ascii="Arial" w:eastAsia="Times New Roman" w:hAnsi="Arial" w:cs="Arial"/>
          <w:color w:val="333333"/>
          <w:sz w:val="24"/>
          <w:szCs w:val="24"/>
          <w:lang w:eastAsia="en-GB"/>
        </w:rPr>
        <w:t>S</w:t>
      </w:r>
      <w:r>
        <w:rPr>
          <w:rFonts w:ascii="Arial" w:eastAsia="Times New Roman" w:hAnsi="Arial" w:cs="Arial"/>
          <w:color w:val="333333"/>
          <w:sz w:val="24"/>
          <w:szCs w:val="24"/>
          <w:lang w:eastAsia="en-GB"/>
        </w:rPr>
        <w:t xml:space="preserve">tage </w:t>
      </w:r>
      <w:r w:rsidRPr="008E08FF">
        <w:rPr>
          <w:rFonts w:ascii="Arial" w:eastAsia="Times New Roman" w:hAnsi="Arial" w:cs="Arial"/>
          <w:color w:val="333333"/>
          <w:sz w:val="24"/>
          <w:szCs w:val="24"/>
          <w:lang w:eastAsia="en-GB"/>
        </w:rPr>
        <w:t>2 children are taught in a variety of settings so that children benefit from working within both banded and mixed-ability groups.</w:t>
      </w:r>
      <w:r>
        <w:rPr>
          <w:rFonts w:ascii="Arial" w:eastAsia="Times New Roman" w:hAnsi="Arial" w:cs="Arial"/>
          <w:color w:val="333333"/>
          <w:sz w:val="24"/>
          <w:szCs w:val="24"/>
          <w:lang w:eastAsia="en-GB"/>
        </w:rPr>
        <w:t xml:space="preserve">  As they grow older the opportunities to explain their learning and gained knowledge to younger year groups increases.  Teaching other makes a huge difference to how our children remember information and how they create links between what they have learnt.</w:t>
      </w:r>
    </w:p>
    <w:p w:rsidR="00473439" w:rsidRDefault="00473439" w:rsidP="00473439">
      <w:pPr>
        <w:spacing w:after="150" w:line="240" w:lineRule="auto"/>
        <w:rPr>
          <w:rFonts w:ascii="Arial" w:eastAsia="Times New Roman" w:hAnsi="Arial" w:cs="Arial"/>
          <w:color w:val="333333"/>
          <w:sz w:val="24"/>
          <w:szCs w:val="24"/>
          <w:lang w:eastAsia="en-GB"/>
        </w:rPr>
      </w:pPr>
      <w:r w:rsidRPr="008E08FF">
        <w:rPr>
          <w:rFonts w:ascii="Arial" w:eastAsia="Times New Roman" w:hAnsi="Arial" w:cs="Arial"/>
          <w:color w:val="333333"/>
          <w:sz w:val="24"/>
          <w:szCs w:val="24"/>
          <w:lang w:eastAsia="en-GB"/>
        </w:rPr>
        <w:t>Our smal</w:t>
      </w:r>
      <w:r>
        <w:rPr>
          <w:rFonts w:ascii="Arial" w:eastAsia="Times New Roman" w:hAnsi="Arial" w:cs="Arial"/>
          <w:color w:val="333333"/>
          <w:sz w:val="24"/>
          <w:szCs w:val="24"/>
          <w:lang w:eastAsia="en-GB"/>
        </w:rPr>
        <w:t xml:space="preserve">l group sizes ensure high </w:t>
      </w:r>
      <w:proofErr w:type="spellStart"/>
      <w:r>
        <w:rPr>
          <w:rFonts w:ascii="Arial" w:eastAsia="Times New Roman" w:hAnsi="Arial" w:cs="Arial"/>
          <w:color w:val="333333"/>
          <w:sz w:val="24"/>
          <w:szCs w:val="24"/>
          <w:lang w:eastAsia="en-GB"/>
        </w:rPr>
        <w:t>staff</w:t>
      </w:r>
      <w:proofErr w:type="gramStart"/>
      <w:r>
        <w:rPr>
          <w:rFonts w:ascii="Arial" w:eastAsia="Times New Roman" w:hAnsi="Arial" w:cs="Arial"/>
          <w:color w:val="333333"/>
          <w:sz w:val="24"/>
          <w:szCs w:val="24"/>
          <w:lang w:eastAsia="en-GB"/>
        </w:rPr>
        <w:t>:</w:t>
      </w:r>
      <w:r w:rsidRPr="008E08FF">
        <w:rPr>
          <w:rFonts w:ascii="Arial" w:eastAsia="Times New Roman" w:hAnsi="Arial" w:cs="Arial"/>
          <w:color w:val="333333"/>
          <w:sz w:val="24"/>
          <w:szCs w:val="24"/>
          <w:lang w:eastAsia="en-GB"/>
        </w:rPr>
        <w:t>pupil</w:t>
      </w:r>
      <w:proofErr w:type="spellEnd"/>
      <w:proofErr w:type="gramEnd"/>
      <w:r w:rsidRPr="008E08FF">
        <w:rPr>
          <w:rFonts w:ascii="Arial" w:eastAsia="Times New Roman" w:hAnsi="Arial" w:cs="Arial"/>
          <w:color w:val="333333"/>
          <w:sz w:val="24"/>
          <w:szCs w:val="24"/>
          <w:lang w:eastAsia="en-GB"/>
        </w:rPr>
        <w:t xml:space="preserve"> ratios, enabling us to provide high quality, personalised learning experiences. We plan activities based on individual needs, providing timely support and intervention where needed, ensuring that all our children reach their full potential.</w:t>
      </w:r>
    </w:p>
    <w:p w:rsidR="00473439" w:rsidRPr="008E08FF" w:rsidRDefault="00473439" w:rsidP="00473439">
      <w:pPr>
        <w:spacing w:after="150" w:line="240" w:lineRule="auto"/>
        <w:rPr>
          <w:rFonts w:ascii="Arial" w:eastAsia="Times New Roman" w:hAnsi="Arial" w:cs="Arial"/>
          <w:color w:val="333333"/>
          <w:sz w:val="24"/>
          <w:szCs w:val="24"/>
          <w:lang w:eastAsia="en-GB"/>
        </w:rPr>
      </w:pPr>
      <w:r w:rsidRPr="008E08FF">
        <w:rPr>
          <w:rFonts w:ascii="Arial" w:hAnsi="Arial" w:cs="Arial"/>
          <w:color w:val="333333"/>
          <w:sz w:val="24"/>
        </w:rPr>
        <w:t xml:space="preserve">All national curriculum subjects are enhanced by cross-curricular study, workshops and planned activities. We have strong links with local secondary schools to ensure smooth transition as our children move to the next stage of their </w:t>
      </w:r>
      <w:proofErr w:type="gramStart"/>
      <w:r w:rsidRPr="008E08FF">
        <w:rPr>
          <w:rFonts w:ascii="Arial" w:hAnsi="Arial" w:cs="Arial"/>
          <w:color w:val="333333"/>
          <w:sz w:val="24"/>
        </w:rPr>
        <w:t>education</w:t>
      </w:r>
      <w:r>
        <w:rPr>
          <w:rFonts w:ascii="Arial" w:hAnsi="Arial" w:cs="Arial"/>
          <w:color w:val="333333"/>
          <w:sz w:val="24"/>
        </w:rPr>
        <w:t>,</w:t>
      </w:r>
      <w:proofErr w:type="gramEnd"/>
      <w:r>
        <w:rPr>
          <w:rFonts w:ascii="Arial" w:hAnsi="Arial" w:cs="Arial"/>
          <w:color w:val="333333"/>
          <w:sz w:val="24"/>
        </w:rPr>
        <w:t xml:space="preserve"> this is further enhanced by visits to the schools</w:t>
      </w:r>
      <w:bookmarkStart w:id="0" w:name="_GoBack"/>
      <w:bookmarkEnd w:id="0"/>
      <w:r w:rsidRPr="008E08FF">
        <w:rPr>
          <w:rFonts w:ascii="Arial" w:hAnsi="Arial" w:cs="Arial"/>
          <w:color w:val="333333"/>
          <w:sz w:val="24"/>
        </w:rPr>
        <w:t>.</w:t>
      </w:r>
    </w:p>
    <w:p w:rsidR="006578DA" w:rsidRDefault="006578DA"/>
    <w:sectPr w:rsidR="00657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439"/>
    <w:rsid w:val="00473439"/>
    <w:rsid w:val="00657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4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34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154</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Collier</dc:creator>
  <cp:lastModifiedBy>Jacqui Collier</cp:lastModifiedBy>
  <cp:revision>1</cp:revision>
  <dcterms:created xsi:type="dcterms:W3CDTF">2023-11-13T11:21:00Z</dcterms:created>
  <dcterms:modified xsi:type="dcterms:W3CDTF">2023-11-13T11:25:00Z</dcterms:modified>
</cp:coreProperties>
</file>